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3410" w14:textId="77777777" w:rsidR="00E81625" w:rsidRPr="00E81625" w:rsidRDefault="00E81625" w:rsidP="00E81625">
      <w:pPr>
        <w:spacing w:after="450" w:line="240" w:lineRule="auto"/>
        <w:outlineLvl w:val="0"/>
        <w:rPr>
          <w:rFonts w:ascii="Roboto Condensed" w:eastAsia="Times New Roman" w:hAnsi="Roboto Condensed" w:cs="Times New Roman"/>
          <w:caps/>
          <w:color w:val="6B6B6B"/>
          <w:kern w:val="36"/>
          <w:sz w:val="36"/>
          <w:szCs w:val="36"/>
          <w:lang w:eastAsia="fr-BE"/>
          <w14:ligatures w14:val="none"/>
        </w:rPr>
      </w:pPr>
      <w:r w:rsidRPr="00E81625">
        <w:rPr>
          <w:rFonts w:ascii="Roboto Condensed" w:eastAsia="Times New Roman" w:hAnsi="Roboto Condensed" w:cs="Times New Roman"/>
          <w:caps/>
          <w:color w:val="6B6B6B"/>
          <w:kern w:val="36"/>
          <w:sz w:val="36"/>
          <w:szCs w:val="36"/>
          <w:lang w:eastAsia="fr-BE"/>
          <w14:ligatures w14:val="none"/>
        </w:rPr>
        <w:t>CONSEILLER JURIDIQUE H/F/X</w:t>
      </w:r>
    </w:p>
    <w:p w14:paraId="312614D1" w14:textId="77777777" w:rsidR="00E81625" w:rsidRPr="00E81625" w:rsidRDefault="00E81625" w:rsidP="00E81625">
      <w:pPr>
        <w:spacing w:after="0"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noProof/>
          <w:color w:val="444444"/>
          <w:kern w:val="0"/>
          <w:sz w:val="21"/>
          <w:szCs w:val="21"/>
          <w:lang w:eastAsia="fr-BE"/>
          <w14:ligatures w14:val="none"/>
        </w:rPr>
        <w:drawing>
          <wp:inline distT="0" distB="0" distL="0" distR="0" wp14:anchorId="1B5552F7" wp14:editId="4C61D51C">
            <wp:extent cx="1333500" cy="1333500"/>
            <wp:effectExtent l="0" t="0" r="0" b="0"/>
            <wp:docPr id="1"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graphism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CF968F3" w14:textId="77777777" w:rsidR="00E81625" w:rsidRPr="00E81625" w:rsidRDefault="00E81625" w:rsidP="00E81625">
      <w:pPr>
        <w:spacing w:before="100" w:beforeAutospacing="1" w:after="0" w:line="240" w:lineRule="auto"/>
        <w:rPr>
          <w:rFonts w:ascii="Roboto" w:eastAsia="Times New Roman" w:hAnsi="Roboto" w:cs="Times New Roman"/>
          <w:color w:val="6B6B6B"/>
          <w:kern w:val="0"/>
          <w:sz w:val="21"/>
          <w:szCs w:val="21"/>
          <w:lang w:eastAsia="fr-BE"/>
          <w14:ligatures w14:val="none"/>
        </w:rPr>
      </w:pPr>
      <w:r w:rsidRPr="00E81625">
        <w:rPr>
          <w:rFonts w:ascii="Roboto" w:eastAsia="Times New Roman" w:hAnsi="Roboto" w:cs="Times New Roman"/>
          <w:color w:val="6B6B6B"/>
          <w:kern w:val="0"/>
          <w:sz w:val="21"/>
          <w:szCs w:val="21"/>
          <w:lang w:eastAsia="fr-BE"/>
          <w14:ligatures w14:val="none"/>
        </w:rPr>
        <w:t>UNESSA - Bruxelles</w:t>
      </w:r>
    </w:p>
    <w:p w14:paraId="273BEFA5" w14:textId="77777777" w:rsidR="00E81625" w:rsidRPr="00E81625" w:rsidRDefault="00E81625" w:rsidP="00E81625">
      <w:pPr>
        <w:spacing w:before="100" w:beforeAutospacing="1" w:after="240" w:line="240" w:lineRule="auto"/>
        <w:rPr>
          <w:rFonts w:ascii="Roboto" w:eastAsia="Times New Roman" w:hAnsi="Roboto" w:cs="Times New Roman"/>
          <w:color w:val="6B6B6B"/>
          <w:kern w:val="0"/>
          <w:sz w:val="21"/>
          <w:szCs w:val="21"/>
          <w:lang w:eastAsia="fr-BE"/>
          <w14:ligatures w14:val="none"/>
        </w:rPr>
      </w:pPr>
      <w:r w:rsidRPr="00E81625">
        <w:rPr>
          <w:rFonts w:ascii="Roboto" w:eastAsia="Times New Roman" w:hAnsi="Roboto" w:cs="Times New Roman"/>
          <w:b/>
          <w:bCs/>
          <w:color w:val="6B6B6B"/>
          <w:kern w:val="0"/>
          <w:sz w:val="21"/>
          <w:szCs w:val="21"/>
          <w:lang w:eastAsia="fr-BE"/>
          <w14:ligatures w14:val="none"/>
        </w:rPr>
        <w:t>UNESSA, Fédération de l'accueil, de l'accompagnement, de l'aide et des soins aux personnes</w:t>
      </w:r>
      <w:r w:rsidRPr="00E81625">
        <w:rPr>
          <w:rFonts w:ascii="Roboto" w:eastAsia="Times New Roman" w:hAnsi="Roboto" w:cs="Times New Roman"/>
          <w:color w:val="6B6B6B"/>
          <w:kern w:val="0"/>
          <w:sz w:val="21"/>
          <w:szCs w:val="21"/>
          <w:lang w:eastAsia="fr-BE"/>
          <w14:ligatures w14:val="none"/>
        </w:rPr>
        <w:t> est active au sein de 8 secteurs associatifs, regroupant 550 structures affiliées qui représentent plus de 1000 services occupant 60.000 travailleurs.</w:t>
      </w:r>
      <w:r w:rsidRPr="00E81625">
        <w:rPr>
          <w:rFonts w:ascii="Roboto" w:eastAsia="Times New Roman" w:hAnsi="Roboto" w:cs="Times New Roman"/>
          <w:color w:val="6B6B6B"/>
          <w:kern w:val="0"/>
          <w:sz w:val="21"/>
          <w:szCs w:val="21"/>
          <w:lang w:eastAsia="fr-BE"/>
          <w14:ligatures w14:val="none"/>
        </w:rPr>
        <w:br/>
      </w:r>
      <w:r w:rsidRPr="00E81625">
        <w:rPr>
          <w:rFonts w:ascii="Roboto" w:eastAsia="Times New Roman" w:hAnsi="Roboto" w:cs="Times New Roman"/>
          <w:color w:val="6B6B6B"/>
          <w:kern w:val="0"/>
          <w:sz w:val="21"/>
          <w:szCs w:val="21"/>
          <w:lang w:eastAsia="fr-BE"/>
          <w14:ligatures w14:val="none"/>
        </w:rPr>
        <w:br/>
        <w:t xml:space="preserve">Présente sur deux sites, l'un situé à </w:t>
      </w:r>
      <w:proofErr w:type="spellStart"/>
      <w:r w:rsidRPr="00E81625">
        <w:rPr>
          <w:rFonts w:ascii="Roboto" w:eastAsia="Times New Roman" w:hAnsi="Roboto" w:cs="Times New Roman"/>
          <w:color w:val="6B6B6B"/>
          <w:kern w:val="0"/>
          <w:sz w:val="21"/>
          <w:szCs w:val="21"/>
          <w:lang w:eastAsia="fr-BE"/>
          <w14:ligatures w14:val="none"/>
        </w:rPr>
        <w:t>Erpent</w:t>
      </w:r>
      <w:proofErr w:type="spellEnd"/>
      <w:r w:rsidRPr="00E81625">
        <w:rPr>
          <w:rFonts w:ascii="Roboto" w:eastAsia="Times New Roman" w:hAnsi="Roboto" w:cs="Times New Roman"/>
          <w:color w:val="6B6B6B"/>
          <w:kern w:val="0"/>
          <w:sz w:val="21"/>
          <w:szCs w:val="21"/>
          <w:lang w:eastAsia="fr-BE"/>
          <w14:ligatures w14:val="none"/>
        </w:rPr>
        <w:t xml:space="preserve"> (Namur, siège social), l'autre situé à Bruxelles, elle emploie aujourd'hui plus de 65 collaborateurs.</w:t>
      </w:r>
      <w:r w:rsidRPr="00E81625">
        <w:rPr>
          <w:rFonts w:ascii="Roboto" w:eastAsia="Times New Roman" w:hAnsi="Roboto" w:cs="Times New Roman"/>
          <w:color w:val="6B6B6B"/>
          <w:kern w:val="0"/>
          <w:sz w:val="21"/>
          <w:szCs w:val="21"/>
          <w:lang w:eastAsia="fr-BE"/>
          <w14:ligatures w14:val="none"/>
        </w:rPr>
        <w:br/>
      </w:r>
      <w:r w:rsidRPr="00E81625">
        <w:rPr>
          <w:rFonts w:ascii="Roboto" w:eastAsia="Times New Roman" w:hAnsi="Roboto" w:cs="Times New Roman"/>
          <w:color w:val="6B6B6B"/>
          <w:kern w:val="0"/>
          <w:sz w:val="21"/>
          <w:szCs w:val="21"/>
          <w:lang w:eastAsia="fr-BE"/>
          <w14:ligatures w14:val="none"/>
        </w:rPr>
        <w:br/>
        <w:t>Ses missions : représenter et défendre les intérêts des affiliés et des secteurs, faciliter le travail des affiliés, encourager le développement de pratiques professionnelles d'avenir au sein du réseau, soutenir la création de nouveaux services et de projets et promouvoir l'innovation sociale, technologique et organisationnelle.</w:t>
      </w:r>
    </w:p>
    <w:p w14:paraId="41655DB7" w14:textId="77777777" w:rsidR="00E81625" w:rsidRPr="00E81625" w:rsidRDefault="00E81625" w:rsidP="00E81625">
      <w:pPr>
        <w:spacing w:after="0" w:line="240" w:lineRule="auto"/>
        <w:jc w:val="center"/>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b/>
          <w:bCs/>
          <w:color w:val="444444"/>
          <w:kern w:val="0"/>
          <w:sz w:val="21"/>
          <w:szCs w:val="21"/>
          <w:lang w:eastAsia="fr-BE"/>
          <w14:ligatures w14:val="none"/>
        </w:rPr>
        <w:t>UNESSA recherche un Conseiller juridique (H/F/X)</w:t>
      </w:r>
    </w:p>
    <w:p w14:paraId="68C907F9" w14:textId="77777777" w:rsidR="00E81625" w:rsidRPr="00E81625" w:rsidRDefault="00E81625" w:rsidP="00E81625">
      <w:pPr>
        <w:spacing w:after="0"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br/>
        <w:t>La cellule juridique est un service de support au sein de la Fédération qui travaille en étroite collaboration avec les différents secteurs représentés ainsi qu'avec les autres services d'appui afin de représenter au mieux les intérêts des affiliés.</w:t>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444444"/>
          <w:kern w:val="0"/>
          <w:sz w:val="21"/>
          <w:szCs w:val="21"/>
          <w:u w:val="single"/>
          <w:lang w:eastAsia="fr-BE"/>
          <w14:ligatures w14:val="none"/>
        </w:rPr>
        <w:t>Votre mission : </w:t>
      </w:r>
      <w:r w:rsidRPr="00E81625">
        <w:rPr>
          <w:rFonts w:ascii="Roboto" w:eastAsia="Times New Roman" w:hAnsi="Roboto" w:cs="Times New Roman"/>
          <w:color w:val="444444"/>
          <w:kern w:val="0"/>
          <w:sz w:val="21"/>
          <w:szCs w:val="21"/>
          <w:lang w:eastAsia="fr-BE"/>
          <w14:ligatures w14:val="none"/>
        </w:rPr>
        <w:br/>
        <w:t>Sous la responsabilité du Directeur général-adjoint en charge de la cellule juridique et au sein de celle-ci, le </w:t>
      </w:r>
      <w:r w:rsidRPr="00E81625">
        <w:rPr>
          <w:rFonts w:ascii="Roboto" w:eastAsia="Times New Roman" w:hAnsi="Roboto" w:cs="Times New Roman"/>
          <w:b/>
          <w:bCs/>
          <w:color w:val="444444"/>
          <w:kern w:val="0"/>
          <w:sz w:val="21"/>
          <w:szCs w:val="21"/>
          <w:lang w:eastAsia="fr-BE"/>
          <w14:ligatures w14:val="none"/>
        </w:rPr>
        <w:t xml:space="preserve">Conseiller </w:t>
      </w:r>
      <w:proofErr w:type="spellStart"/>
      <w:r w:rsidRPr="00E81625">
        <w:rPr>
          <w:rFonts w:ascii="Roboto" w:eastAsia="Times New Roman" w:hAnsi="Roboto" w:cs="Times New Roman"/>
          <w:b/>
          <w:bCs/>
          <w:color w:val="444444"/>
          <w:kern w:val="0"/>
          <w:sz w:val="21"/>
          <w:szCs w:val="21"/>
          <w:lang w:eastAsia="fr-BE"/>
          <w14:ligatures w14:val="none"/>
        </w:rPr>
        <w:t>jurdique</w:t>
      </w:r>
      <w:proofErr w:type="spellEnd"/>
      <w:r w:rsidRPr="00E81625">
        <w:rPr>
          <w:rFonts w:ascii="Roboto" w:eastAsia="Times New Roman" w:hAnsi="Roboto" w:cs="Times New Roman"/>
          <w:color w:val="444444"/>
          <w:kern w:val="0"/>
          <w:sz w:val="21"/>
          <w:szCs w:val="21"/>
          <w:lang w:eastAsia="fr-BE"/>
          <w14:ligatures w14:val="none"/>
        </w:rPr>
        <w:t> participe à l'accomplissement des missions de la Fédération, en particulier, à la mission de représentation et de défense des intérêts des affiliés et des secteurs et à la mission de soutien au travail des affiliés.</w:t>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444444"/>
          <w:kern w:val="0"/>
          <w:sz w:val="21"/>
          <w:szCs w:val="21"/>
          <w:u w:val="single"/>
          <w:lang w:eastAsia="fr-BE"/>
          <w14:ligatures w14:val="none"/>
        </w:rPr>
        <w:t>Votre fonction </w:t>
      </w:r>
      <w:r w:rsidRPr="00E81625">
        <w:rPr>
          <w:rFonts w:ascii="Roboto" w:eastAsia="Times New Roman" w:hAnsi="Roboto" w:cs="Times New Roman"/>
          <w:color w:val="444444"/>
          <w:kern w:val="0"/>
          <w:sz w:val="21"/>
          <w:szCs w:val="21"/>
          <w:lang w:eastAsia="fr-BE"/>
          <w14:ligatures w14:val="none"/>
        </w:rPr>
        <w:t>: </w:t>
      </w:r>
      <w:r w:rsidRPr="00E81625">
        <w:rPr>
          <w:rFonts w:ascii="Roboto" w:eastAsia="Times New Roman" w:hAnsi="Roboto" w:cs="Times New Roman"/>
          <w:color w:val="444444"/>
          <w:kern w:val="0"/>
          <w:sz w:val="21"/>
          <w:szCs w:val="21"/>
          <w:lang w:eastAsia="fr-BE"/>
          <w14:ligatures w14:val="none"/>
        </w:rPr>
        <w:br/>
        <w:t>En concertation étroite avec les membres de la cellule juridique, le conseiller procure des conseils et un appui juridique aux affiliés de la Fédération. Il développe notamment les activités suivantes :</w:t>
      </w:r>
    </w:p>
    <w:p w14:paraId="0343DB24" w14:textId="77777777" w:rsidR="00E81625" w:rsidRPr="00E81625" w:rsidRDefault="00E81625" w:rsidP="00E81625">
      <w:pPr>
        <w:numPr>
          <w:ilvl w:val="0"/>
          <w:numId w:val="1"/>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 xml:space="preserve">Conseiller et accompagner les affiliés dans les matières juridiques, avec une expertise pointue en droit social, particulièrement en droit du travail et en matière de législation sociale, ceci au niveau individuel (réponse aux questions des affiliés) et au niveau collectif (rédaction de notes d'informations, instruction de </w:t>
      </w:r>
      <w:proofErr w:type="gramStart"/>
      <w:r w:rsidRPr="00E81625">
        <w:rPr>
          <w:rFonts w:ascii="Roboto" w:eastAsia="Times New Roman" w:hAnsi="Roboto" w:cs="Times New Roman"/>
          <w:color w:val="444444"/>
          <w:kern w:val="0"/>
          <w:sz w:val="21"/>
          <w:szCs w:val="21"/>
          <w:lang w:eastAsia="fr-BE"/>
          <w14:ligatures w14:val="none"/>
        </w:rPr>
        <w:t>dossiers,...</w:t>
      </w:r>
      <w:proofErr w:type="gramEnd"/>
      <w:r w:rsidRPr="00E81625">
        <w:rPr>
          <w:rFonts w:ascii="Roboto" w:eastAsia="Times New Roman" w:hAnsi="Roboto" w:cs="Times New Roman"/>
          <w:color w:val="444444"/>
          <w:kern w:val="0"/>
          <w:sz w:val="21"/>
          <w:szCs w:val="21"/>
          <w:lang w:eastAsia="fr-BE"/>
          <w14:ligatures w14:val="none"/>
        </w:rPr>
        <w:t>) ;</w:t>
      </w:r>
    </w:p>
    <w:p w14:paraId="5D3A94F8" w14:textId="77777777" w:rsidR="00E81625" w:rsidRPr="00E81625" w:rsidRDefault="00E81625" w:rsidP="00E81625">
      <w:pPr>
        <w:numPr>
          <w:ilvl w:val="0"/>
          <w:numId w:val="2"/>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Assurer une veille juridique, percevoir les enjeux et anticiper les changements dans les matières sectorielles, notamment en ce qui concerne le secteur de l'Enfance (promotion de la santé à l'école en particulier) et le secteur de l'Insertion socio-professionnelle et de l'Economie sociale, ceci en collaboration étroite avec les responsables sectoriels ;</w:t>
      </w:r>
    </w:p>
    <w:p w14:paraId="2B71E456" w14:textId="77777777" w:rsidR="00E81625" w:rsidRPr="00E81625" w:rsidRDefault="00E81625" w:rsidP="00E81625">
      <w:pPr>
        <w:numPr>
          <w:ilvl w:val="0"/>
          <w:numId w:val="3"/>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lastRenderedPageBreak/>
        <w:t>Participer activement aux réunions de travail internes ou les animer (équipes, projets, groupes de travail) ;</w:t>
      </w:r>
    </w:p>
    <w:p w14:paraId="4B51737C" w14:textId="77777777" w:rsidR="00E81625" w:rsidRPr="00E81625" w:rsidRDefault="00E81625" w:rsidP="00E81625">
      <w:pPr>
        <w:numPr>
          <w:ilvl w:val="0"/>
          <w:numId w:val="4"/>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Représenter la Fédération dans des instances fédérales, régionales ou communautaires, en particulier des instances dédiées à la concertation sociale et dans des groupes de travail constituées avec d'autres fédérations ;</w:t>
      </w:r>
    </w:p>
    <w:p w14:paraId="0EC83763" w14:textId="77777777" w:rsidR="00E81625" w:rsidRPr="00E81625" w:rsidRDefault="00E81625" w:rsidP="00E81625">
      <w:pPr>
        <w:numPr>
          <w:ilvl w:val="0"/>
          <w:numId w:val="5"/>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Organiser des formations juridiques pour les affiliés (analyse du besoin, organisation et suivi).</w:t>
      </w:r>
    </w:p>
    <w:p w14:paraId="3201948D" w14:textId="77777777" w:rsidR="00E81625" w:rsidRPr="00E81625" w:rsidRDefault="00E81625" w:rsidP="00E81625">
      <w:pPr>
        <w:spacing w:after="0"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444444"/>
          <w:kern w:val="0"/>
          <w:sz w:val="21"/>
          <w:szCs w:val="21"/>
          <w:u w:val="single"/>
          <w:lang w:eastAsia="fr-BE"/>
          <w14:ligatures w14:val="none"/>
        </w:rPr>
        <w:t>Votre profil professionnel :</w:t>
      </w:r>
    </w:p>
    <w:p w14:paraId="01ACB8EC"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disposez d'un Master en Droit</w:t>
      </w:r>
    </w:p>
    <w:p w14:paraId="5A3EE516"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disposez de connaissances pointues en droit social, en particulier en droit du travail et en matière de législation sociale. Une connaissance de base de la législation relative aux marchés publics est un plus</w:t>
      </w:r>
    </w:p>
    <w:p w14:paraId="39E77568"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possédez une parfaite maîtrise orale et écrite du Français</w:t>
      </w:r>
    </w:p>
    <w:p w14:paraId="7F8FDD49"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disposez d'une connaissance du néerlandais (bonne compréhension orale et écrite)</w:t>
      </w:r>
    </w:p>
    <w:p w14:paraId="4D2936CD"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maîtrisez les outils de base de la suite Office</w:t>
      </w:r>
    </w:p>
    <w:p w14:paraId="412824EC"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Vous témoignez d'une sensibilité particulière pour le secteur non-marchand/associatif</w:t>
      </w:r>
    </w:p>
    <w:p w14:paraId="3C1D5264" w14:textId="77777777" w:rsidR="00E81625" w:rsidRPr="00E81625" w:rsidRDefault="00E81625" w:rsidP="00E81625">
      <w:pPr>
        <w:numPr>
          <w:ilvl w:val="0"/>
          <w:numId w:val="6"/>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Une expérience au sein d'une fédération ou dans un rôle de conseil est un atout</w:t>
      </w:r>
    </w:p>
    <w:p w14:paraId="4BEEAC4E" w14:textId="77777777" w:rsidR="00E81625" w:rsidRPr="00E81625" w:rsidRDefault="00E81625" w:rsidP="00E81625">
      <w:pPr>
        <w:spacing w:after="0"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444444"/>
          <w:kern w:val="0"/>
          <w:sz w:val="21"/>
          <w:szCs w:val="21"/>
          <w:u w:val="single"/>
          <w:lang w:eastAsia="fr-BE"/>
          <w14:ligatures w14:val="none"/>
        </w:rPr>
        <w:t>Qualifications et aptitudes requises :</w:t>
      </w:r>
    </w:p>
    <w:p w14:paraId="1E550E58"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Rigueur et précision</w:t>
      </w:r>
    </w:p>
    <w:p w14:paraId="40140FEC"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Capacité de s'informer, d'analyser et de transmettre l'information pertinente</w:t>
      </w:r>
    </w:p>
    <w:p w14:paraId="5CB3B549"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Esprit de synthèse</w:t>
      </w:r>
    </w:p>
    <w:p w14:paraId="753EA894"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Capacité de travailler en équipe, mais aussi de manière autonome</w:t>
      </w:r>
    </w:p>
    <w:p w14:paraId="7FD627A7"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Capacité de s'exprimer en public et d'animer des réunions</w:t>
      </w:r>
    </w:p>
    <w:p w14:paraId="55BC3577"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Ecoute et compréhension des enjeux des interlocuteurs</w:t>
      </w:r>
    </w:p>
    <w:p w14:paraId="305C038D"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Sens de la négociation, aptitude à la représentation et à la communication</w:t>
      </w:r>
    </w:p>
    <w:p w14:paraId="55011296"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Sens du service</w:t>
      </w:r>
    </w:p>
    <w:p w14:paraId="2532E095" w14:textId="77777777" w:rsidR="00E81625" w:rsidRPr="00E81625" w:rsidRDefault="00E81625" w:rsidP="00E81625">
      <w:pPr>
        <w:numPr>
          <w:ilvl w:val="0"/>
          <w:numId w:val="7"/>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Bonne organisation du travail</w:t>
      </w:r>
    </w:p>
    <w:p w14:paraId="2BDE70AC" w14:textId="77777777" w:rsidR="00E81625" w:rsidRPr="00E81625" w:rsidRDefault="00E81625" w:rsidP="00E81625">
      <w:pPr>
        <w:spacing w:after="0"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b/>
          <w:bCs/>
          <w:color w:val="444444"/>
          <w:kern w:val="0"/>
          <w:sz w:val="21"/>
          <w:szCs w:val="21"/>
          <w:u w:val="single"/>
          <w:lang w:eastAsia="fr-BE"/>
          <w14:ligatures w14:val="none"/>
        </w:rPr>
        <w:t>-&gt; Répondre aux conditions ACS</w:t>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0000FF"/>
          <w:kern w:val="0"/>
          <w:sz w:val="21"/>
          <w:szCs w:val="21"/>
          <w:lang w:eastAsia="fr-BE"/>
          <w14:ligatures w14:val="none"/>
        </w:rPr>
        <w:t>= être domicilié à Bruxelles et inscrit comme demandeur d'emploi auprès d'ACTIRIS</w:t>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color w:val="444444"/>
          <w:kern w:val="0"/>
          <w:sz w:val="21"/>
          <w:szCs w:val="21"/>
          <w:lang w:eastAsia="fr-BE"/>
          <w14:ligatures w14:val="none"/>
        </w:rPr>
        <w:br/>
      </w:r>
      <w:r w:rsidRPr="00E81625">
        <w:rPr>
          <w:rFonts w:ascii="Roboto" w:eastAsia="Times New Roman" w:hAnsi="Roboto" w:cs="Times New Roman"/>
          <w:b/>
          <w:bCs/>
          <w:color w:val="444444"/>
          <w:kern w:val="0"/>
          <w:sz w:val="21"/>
          <w:szCs w:val="21"/>
          <w:u w:val="single"/>
          <w:lang w:eastAsia="fr-BE"/>
          <w14:ligatures w14:val="none"/>
        </w:rPr>
        <w:t>Nous offrons : </w:t>
      </w:r>
    </w:p>
    <w:p w14:paraId="0F954756" w14:textId="77777777" w:rsidR="00E81625" w:rsidRPr="00E81625" w:rsidRDefault="00E81625" w:rsidP="00E81625">
      <w:pPr>
        <w:numPr>
          <w:ilvl w:val="0"/>
          <w:numId w:val="8"/>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Un contrat à temps plein, à durée indéterminée</w:t>
      </w:r>
    </w:p>
    <w:p w14:paraId="6CDE6157" w14:textId="77777777" w:rsidR="00E81625" w:rsidRPr="00E81625" w:rsidRDefault="00E81625" w:rsidP="00E81625">
      <w:pPr>
        <w:numPr>
          <w:ilvl w:val="0"/>
          <w:numId w:val="8"/>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Une fonction variée et d'une grande utilité sociale au sein d'une Fédération en mouvement</w:t>
      </w:r>
    </w:p>
    <w:p w14:paraId="2A49422A" w14:textId="77777777" w:rsidR="00E81625" w:rsidRPr="00E81625" w:rsidRDefault="00E81625" w:rsidP="00E81625">
      <w:pPr>
        <w:numPr>
          <w:ilvl w:val="0"/>
          <w:numId w:val="8"/>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Une rémunération en rapport avec la fonction exercée et les responsabilités</w:t>
      </w:r>
    </w:p>
    <w:p w14:paraId="577C0CF7" w14:textId="77777777" w:rsidR="00E81625" w:rsidRPr="00E81625" w:rsidRDefault="00E81625" w:rsidP="00E81625">
      <w:pPr>
        <w:numPr>
          <w:ilvl w:val="0"/>
          <w:numId w:val="8"/>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Une équipe interdisciplinaire professionnelle et motivée</w:t>
      </w:r>
    </w:p>
    <w:p w14:paraId="4D0A330D" w14:textId="77777777" w:rsidR="00E81625" w:rsidRPr="00E81625" w:rsidRDefault="00E81625" w:rsidP="00E81625">
      <w:pPr>
        <w:numPr>
          <w:ilvl w:val="0"/>
          <w:numId w:val="8"/>
        </w:numPr>
        <w:spacing w:before="100" w:beforeAutospacing="1" w:after="100" w:afterAutospacing="1" w:line="240" w:lineRule="auto"/>
        <w:rPr>
          <w:rFonts w:ascii="Roboto" w:eastAsia="Times New Roman" w:hAnsi="Roboto" w:cs="Times New Roman"/>
          <w:color w:val="444444"/>
          <w:kern w:val="0"/>
          <w:sz w:val="21"/>
          <w:szCs w:val="21"/>
          <w:lang w:eastAsia="fr-BE"/>
          <w14:ligatures w14:val="none"/>
        </w:rPr>
      </w:pPr>
      <w:r w:rsidRPr="00E81625">
        <w:rPr>
          <w:rFonts w:ascii="Roboto" w:eastAsia="Times New Roman" w:hAnsi="Roboto" w:cs="Times New Roman"/>
          <w:color w:val="444444"/>
          <w:kern w:val="0"/>
          <w:sz w:val="21"/>
          <w:szCs w:val="21"/>
          <w:lang w:eastAsia="fr-BE"/>
          <w14:ligatures w14:val="none"/>
        </w:rPr>
        <w:t>La possibilité de télétravailler</w:t>
      </w:r>
    </w:p>
    <w:p w14:paraId="3F1F460B" w14:textId="77777777" w:rsidR="00A0157E" w:rsidRDefault="00A0157E"/>
    <w:sectPr w:rsidR="00A01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1DD5"/>
    <w:multiLevelType w:val="multilevel"/>
    <w:tmpl w:val="6A50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F4DFC"/>
    <w:multiLevelType w:val="multilevel"/>
    <w:tmpl w:val="F97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21F5E"/>
    <w:multiLevelType w:val="multilevel"/>
    <w:tmpl w:val="3F4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D0940"/>
    <w:multiLevelType w:val="multilevel"/>
    <w:tmpl w:val="3CA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74D5D"/>
    <w:multiLevelType w:val="multilevel"/>
    <w:tmpl w:val="3B20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9670F"/>
    <w:multiLevelType w:val="multilevel"/>
    <w:tmpl w:val="CBF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95A9B"/>
    <w:multiLevelType w:val="multilevel"/>
    <w:tmpl w:val="468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91696"/>
    <w:multiLevelType w:val="multilevel"/>
    <w:tmpl w:val="69C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364869">
    <w:abstractNumId w:val="4"/>
  </w:num>
  <w:num w:numId="2" w16cid:durableId="1485732532">
    <w:abstractNumId w:val="5"/>
  </w:num>
  <w:num w:numId="3" w16cid:durableId="335546061">
    <w:abstractNumId w:val="3"/>
  </w:num>
  <w:num w:numId="4" w16cid:durableId="1996763756">
    <w:abstractNumId w:val="2"/>
  </w:num>
  <w:num w:numId="5" w16cid:durableId="957182635">
    <w:abstractNumId w:val="1"/>
  </w:num>
  <w:num w:numId="6" w16cid:durableId="1744640268">
    <w:abstractNumId w:val="6"/>
  </w:num>
  <w:num w:numId="7" w16cid:durableId="1881435892">
    <w:abstractNumId w:val="0"/>
  </w:num>
  <w:num w:numId="8" w16cid:durableId="166188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25"/>
    <w:rsid w:val="00A0157E"/>
    <w:rsid w:val="00CB222E"/>
    <w:rsid w:val="00E816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7B24"/>
  <w15:chartTrackingRefBased/>
  <w15:docId w15:val="{E443F602-03D3-4135-BA11-4E108FB9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1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1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16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16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16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16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16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16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16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6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16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16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16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16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16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16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16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1625"/>
    <w:rPr>
      <w:rFonts w:eastAsiaTheme="majorEastAsia" w:cstheme="majorBidi"/>
      <w:color w:val="272727" w:themeColor="text1" w:themeTint="D8"/>
    </w:rPr>
  </w:style>
  <w:style w:type="paragraph" w:styleId="Titre">
    <w:name w:val="Title"/>
    <w:basedOn w:val="Normal"/>
    <w:next w:val="Normal"/>
    <w:link w:val="TitreCar"/>
    <w:uiPriority w:val="10"/>
    <w:qFormat/>
    <w:rsid w:val="00E8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16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16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16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1625"/>
    <w:pPr>
      <w:spacing w:before="160"/>
      <w:jc w:val="center"/>
    </w:pPr>
    <w:rPr>
      <w:i/>
      <w:iCs/>
      <w:color w:val="404040" w:themeColor="text1" w:themeTint="BF"/>
    </w:rPr>
  </w:style>
  <w:style w:type="character" w:customStyle="1" w:styleId="CitationCar">
    <w:name w:val="Citation Car"/>
    <w:basedOn w:val="Policepardfaut"/>
    <w:link w:val="Citation"/>
    <w:uiPriority w:val="29"/>
    <w:rsid w:val="00E81625"/>
    <w:rPr>
      <w:i/>
      <w:iCs/>
      <w:color w:val="404040" w:themeColor="text1" w:themeTint="BF"/>
    </w:rPr>
  </w:style>
  <w:style w:type="paragraph" w:styleId="Paragraphedeliste">
    <w:name w:val="List Paragraph"/>
    <w:basedOn w:val="Normal"/>
    <w:uiPriority w:val="34"/>
    <w:qFormat/>
    <w:rsid w:val="00E81625"/>
    <w:pPr>
      <w:ind w:left="720"/>
      <w:contextualSpacing/>
    </w:pPr>
  </w:style>
  <w:style w:type="character" w:styleId="Accentuationintense">
    <w:name w:val="Intense Emphasis"/>
    <w:basedOn w:val="Policepardfaut"/>
    <w:uiPriority w:val="21"/>
    <w:qFormat/>
    <w:rsid w:val="00E81625"/>
    <w:rPr>
      <w:i/>
      <w:iCs/>
      <w:color w:val="0F4761" w:themeColor="accent1" w:themeShade="BF"/>
    </w:rPr>
  </w:style>
  <w:style w:type="paragraph" w:styleId="Citationintense">
    <w:name w:val="Intense Quote"/>
    <w:basedOn w:val="Normal"/>
    <w:next w:val="Normal"/>
    <w:link w:val="CitationintenseCar"/>
    <w:uiPriority w:val="30"/>
    <w:qFormat/>
    <w:rsid w:val="00E8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1625"/>
    <w:rPr>
      <w:i/>
      <w:iCs/>
      <w:color w:val="0F4761" w:themeColor="accent1" w:themeShade="BF"/>
    </w:rPr>
  </w:style>
  <w:style w:type="character" w:styleId="Rfrenceintense">
    <w:name w:val="Intense Reference"/>
    <w:basedOn w:val="Policepardfaut"/>
    <w:uiPriority w:val="32"/>
    <w:qFormat/>
    <w:rsid w:val="00E816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1957">
      <w:bodyDiv w:val="1"/>
      <w:marLeft w:val="0"/>
      <w:marRight w:val="0"/>
      <w:marTop w:val="0"/>
      <w:marBottom w:val="0"/>
      <w:divBdr>
        <w:top w:val="none" w:sz="0" w:space="0" w:color="auto"/>
        <w:left w:val="none" w:sz="0" w:space="0" w:color="auto"/>
        <w:bottom w:val="none" w:sz="0" w:space="0" w:color="auto"/>
        <w:right w:val="none" w:sz="0" w:space="0" w:color="auto"/>
      </w:divBdr>
      <w:divsChild>
        <w:div w:id="338388495">
          <w:marLeft w:val="0"/>
          <w:marRight w:val="0"/>
          <w:marTop w:val="300"/>
          <w:marBottom w:val="0"/>
          <w:divBdr>
            <w:top w:val="none" w:sz="0" w:space="0" w:color="auto"/>
            <w:left w:val="none" w:sz="0" w:space="0" w:color="auto"/>
            <w:bottom w:val="none" w:sz="0" w:space="0" w:color="auto"/>
            <w:right w:val="none" w:sz="0" w:space="0" w:color="auto"/>
          </w:divBdr>
        </w:div>
        <w:div w:id="403795682">
          <w:marLeft w:val="0"/>
          <w:marRight w:val="0"/>
          <w:marTop w:val="0"/>
          <w:marBottom w:val="0"/>
          <w:divBdr>
            <w:top w:val="none" w:sz="0" w:space="0" w:color="auto"/>
            <w:left w:val="none" w:sz="0" w:space="0" w:color="auto"/>
            <w:bottom w:val="none" w:sz="0" w:space="0" w:color="auto"/>
            <w:right w:val="none" w:sz="0" w:space="0" w:color="auto"/>
          </w:divBdr>
          <w:divsChild>
            <w:div w:id="332495571">
              <w:marLeft w:val="0"/>
              <w:marRight w:val="0"/>
              <w:marTop w:val="0"/>
              <w:marBottom w:val="0"/>
              <w:divBdr>
                <w:top w:val="none" w:sz="0" w:space="0" w:color="auto"/>
                <w:left w:val="none" w:sz="0" w:space="0" w:color="auto"/>
                <w:bottom w:val="none" w:sz="0" w:space="0" w:color="auto"/>
                <w:right w:val="none" w:sz="0" w:space="0" w:color="auto"/>
              </w:divBdr>
              <w:divsChild>
                <w:div w:id="42291493">
                  <w:marLeft w:val="0"/>
                  <w:marRight w:val="0"/>
                  <w:marTop w:val="0"/>
                  <w:marBottom w:val="0"/>
                  <w:divBdr>
                    <w:top w:val="none" w:sz="0" w:space="0" w:color="auto"/>
                    <w:left w:val="none" w:sz="0" w:space="0" w:color="auto"/>
                    <w:bottom w:val="none" w:sz="0" w:space="0" w:color="auto"/>
                    <w:right w:val="none" w:sz="0" w:space="0" w:color="auto"/>
                  </w:divBdr>
                  <w:divsChild>
                    <w:div w:id="2136285625">
                      <w:marLeft w:val="0"/>
                      <w:marRight w:val="0"/>
                      <w:marTop w:val="0"/>
                      <w:marBottom w:val="0"/>
                      <w:divBdr>
                        <w:top w:val="none" w:sz="0" w:space="0" w:color="auto"/>
                        <w:left w:val="none" w:sz="0" w:space="0" w:color="auto"/>
                        <w:bottom w:val="none" w:sz="0" w:space="0" w:color="auto"/>
                        <w:right w:val="none" w:sz="0" w:space="0" w:color="auto"/>
                      </w:divBdr>
                    </w:div>
                    <w:div w:id="12697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3658</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Rabolli</dc:creator>
  <cp:keywords/>
  <dc:description/>
  <cp:lastModifiedBy>Thomas Rabolli</cp:lastModifiedBy>
  <cp:revision>1</cp:revision>
  <dcterms:created xsi:type="dcterms:W3CDTF">2024-06-12T08:01:00Z</dcterms:created>
  <dcterms:modified xsi:type="dcterms:W3CDTF">2024-06-12T08:01:00Z</dcterms:modified>
</cp:coreProperties>
</file>